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836E2B" w:rsidRPr="00F808C3" w:rsidRDefault="00836E2B" w:rsidP="00A30E03">
                  <w:pPr>
                    <w:pStyle w:val="NormalWeb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F37FAA" w:rsidRPr="00F37FAA">
                    <w:rPr>
                      <w:b/>
                      <w:bCs/>
                      <w:sz w:val="28"/>
                      <w:szCs w:val="28"/>
                      <w:lang w:val="ro-RO"/>
                    </w:rPr>
                    <w:t>Structura organelor respiratorii</w:t>
                  </w: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67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A30E0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Fonts w:ascii="inherit" w:hAnsi="inherit"/>
                      <w:color w:val="1F1F1F"/>
                      <w:sz w:val="43"/>
                      <w:szCs w:val="43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Elevii vor învăța despre structura organelor respiratorii ale animalelor domestice și diferențele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dintre specii. Își vor dezvolta înțelegerea rolului și funcției sistemului respirator și vor putea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compara diferite specii în ceea ce privește structura organelor respiratorii.</w:t>
                  </w:r>
                </w:p>
                <w:p w:rsidR="00147CD3" w:rsidRPr="00147CD3" w:rsidRDefault="00147CD3" w:rsidP="00F37F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F964CB" w:rsidRPr="00174C21" w:rsidRDefault="00F964CB" w:rsidP="00174C21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B8315B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8.8pt;width:474.75pt;height:52.0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174C21" w:rsidRPr="00EB4B12" w:rsidRDefault="00345DA4" w:rsidP="00EB4B12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EB4B12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EB4B12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F37FAA" w:rsidRDefault="00F37FAA" w:rsidP="00F37FAA">
                  <w:pPr>
                    <w:pStyle w:val="HTMLPreformatted"/>
                    <w:shd w:val="clear" w:color="auto" w:fill="F8F9FA"/>
                    <w:rPr>
                      <w:rFonts w:ascii="inherit" w:hAnsi="inherit"/>
                      <w:color w:val="1F1F1F"/>
                      <w:sz w:val="43"/>
                      <w:szCs w:val="43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diagrame tipărite ale sistemului respirator (câine,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pisică, cal, porc, bovine, păsări de curte)</w:t>
                  </w:r>
                </w:p>
                <w:p w:rsidR="00FB4495" w:rsidRPr="00EB4B12" w:rsidRDefault="00FB4495" w:rsidP="00A30E0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C5198B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3.05pt;width:474.75pt;height:474.9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Întrebare scurtă: „Ce știi despre respirație și organele respiratorii?”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Introducere la obiectivul lecției: Voi explica că astăzi învățăm despre organele respiratorii ale animalelor domestice, acordând o atenție specială structurii lor și diferențelor dintre specii.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Recapitularea cunoștințelor anterioare: Scurtă discuție despre importanța respirației și rolul sistemului respirator în viață.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Întrebări motivaționale: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animal domestic are cea mai mare suprafață respiratorie?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sunt diferențele dintre sistemele respiratorii ale diferitelor specii?</w:t>
                  </w:r>
                </w:p>
                <w:p w:rsidR="00B8315B" w:rsidRDefault="00B8315B" w:rsidP="00B8315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A458CA" w:rsidRDefault="007D7A2A" w:rsidP="00B8315B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A. Structura generală a sistemului respirator (10 minute)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Prezentarea diagramelor: Principalele părți ale sistemului respirator: cavitatea nazală, faringele, laringele, traheea, bronhiile, plămânii.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Rolul sistemului respirator: aportul de oxigen, eliberarea de dioxid de carbon.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Creșterea suprafeței respiratorii: rolul bronhiilor, alveolelor.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 pentru elevi: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Unde are loc schimbul de gaze?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De ce este importantă o suprafață mare?</w:t>
                  </w:r>
                </w:p>
                <w:p w:rsid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B. Diferențe între specii (15 minute)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Câine și pisică: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Plămâni bine dezvoltați, lobi pulmonari liberi, rolul cavității nazale și al cavității bucale.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Cal: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Suprafață respiratorie mare, deschideri respiratorii mai lungi, mușchi respiratori mai puternici.</w:t>
                  </w:r>
                </w:p>
                <w:p w:rsidR="008944AD" w:rsidRPr="00F37FAA" w:rsidRDefault="008944AD" w:rsidP="00F37FAA">
                  <w:pPr>
                    <w:shd w:val="clear" w:color="auto" w:fill="FFFFFF" w:themeFill="background1"/>
                    <w:spacing w:after="0" w:line="240" w:lineRule="auto"/>
                    <w:rPr>
                      <w:rFonts w:cstheme="minorHAnsi"/>
                    </w:rPr>
                  </w:pPr>
                </w:p>
                <w:p w:rsidR="00F37FAA" w:rsidRDefault="00F37FAA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274.8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• Porc: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o Sistem respirator mai îngust, alveole mai puțin dezvoltate.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• Bovine: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o Trahee mai lungă, suprafață pulmonară mai mare, sistem bronșic mai complex.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• Păsări de curte: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ro-RO"/>
                    </w:rPr>
                    <w:t>o Sistemul respirator este diferit: saci aerieni, puține alveole, saci aerieni.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Comparație între imagini și diagrame: Diferențe de structură, funcție, dimensiune.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De ce au păsările de curte un sac aerian în sistemul lor respirator?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Cum respiră diferit bovinele și câinii?</w:t>
                  </w:r>
                </w:p>
                <w:p w:rsid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Rezumat/Prezentare generală (10 minute)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Rezumatul punctelor principale: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Principalele părți și funcții ale sistemului respirator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Diferențe specifice speciilor și cauzele acestora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 și răspunsuri: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specie are cel mai mare sistem respirator?</w:t>
                  </w:r>
                </w:p>
                <w:p w:rsidR="00F37FAA" w:rsidRP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Prin ce se deosebește sistemul respirator al păsărilor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de alte specii?</w:t>
                  </w:r>
                </w:p>
                <w:p w:rsidR="00F37FAA" w:rsidRDefault="00F37FAA" w:rsidP="00F37FAA">
                  <w:pPr>
                    <w:pStyle w:val="HTMLPreformatted"/>
                    <w:shd w:val="clear" w:color="auto" w:fill="FFFFFF" w:themeFill="background1"/>
                    <w:rPr>
                      <w:rFonts w:ascii="inherit" w:hAnsi="inherit"/>
                      <w:color w:val="1F1F1F"/>
                      <w:sz w:val="43"/>
                      <w:szCs w:val="43"/>
                    </w:rPr>
                  </w:pP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• </w:t>
                  </w:r>
                  <w:r w:rsidRPr="00F37F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ro-RO"/>
                    </w:rPr>
                    <w:t>Exercițiu practic: În perechi sau grupuri, elevilor li se dau întrebări scurte care să îi ajute să rezume materialul.</w:t>
                  </w:r>
                </w:p>
                <w:p w:rsidR="00313BA1" w:rsidRPr="00C5198B" w:rsidRDefault="00313BA1" w:rsidP="00C5198B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37FAA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.1pt;margin-top:43.95pt;width:488.25pt;height:67.4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A30E0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C5198B" w:rsidRPr="00C5198B" w:rsidRDefault="00F37FAA" w:rsidP="00F37FAA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Током часа је важно да ученици активно учествују у дискусији и постављају питања. Разумевање разлика између врста помаже у разумевању биодиверзитета и продубљивању примењеног знања. Визуелна помагала и поређења подржавају визуелно и концептуално размишљање ученика.</w:t>
                  </w:r>
                </w:p>
                <w:p w:rsidR="00174C21" w:rsidRPr="00EB4B12" w:rsidRDefault="00174C21" w:rsidP="00A30E0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FB4495" w:rsidRPr="00174C21" w:rsidRDefault="00FB4495" w:rsidP="00174C2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D46"/>
    <w:multiLevelType w:val="hybridMultilevel"/>
    <w:tmpl w:val="8A1C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86B1A"/>
    <w:multiLevelType w:val="hybridMultilevel"/>
    <w:tmpl w:val="E93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C1BB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47CD3"/>
    <w:rsid w:val="00154E10"/>
    <w:rsid w:val="00174C21"/>
    <w:rsid w:val="0019655F"/>
    <w:rsid w:val="001A76B3"/>
    <w:rsid w:val="001C3BA0"/>
    <w:rsid w:val="00205A71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B5B94"/>
    <w:rsid w:val="008F7D3A"/>
    <w:rsid w:val="00916D05"/>
    <w:rsid w:val="0094409B"/>
    <w:rsid w:val="0094703E"/>
    <w:rsid w:val="009B7F48"/>
    <w:rsid w:val="00A30E03"/>
    <w:rsid w:val="00A317DA"/>
    <w:rsid w:val="00A458CA"/>
    <w:rsid w:val="00A74F06"/>
    <w:rsid w:val="00AD323A"/>
    <w:rsid w:val="00AD7E76"/>
    <w:rsid w:val="00B060F5"/>
    <w:rsid w:val="00B0769C"/>
    <w:rsid w:val="00B74CDB"/>
    <w:rsid w:val="00B8315B"/>
    <w:rsid w:val="00BD5E50"/>
    <w:rsid w:val="00C46C64"/>
    <w:rsid w:val="00C5198B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03E47"/>
    <w:rsid w:val="00E21CA6"/>
    <w:rsid w:val="00E32D22"/>
    <w:rsid w:val="00E422DA"/>
    <w:rsid w:val="00EB3E89"/>
    <w:rsid w:val="00EB4B12"/>
    <w:rsid w:val="00EC4C15"/>
    <w:rsid w:val="00EE12A2"/>
    <w:rsid w:val="00F37FAA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5</cp:revision>
  <cp:lastPrinted>2026-01-23T17:02:00Z</cp:lastPrinted>
  <dcterms:created xsi:type="dcterms:W3CDTF">2026-04-15T09:08:00Z</dcterms:created>
  <dcterms:modified xsi:type="dcterms:W3CDTF">2026-04-15T09:16:00Z</dcterms:modified>
</cp:coreProperties>
</file>