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EB" w:rsidRPr="00DD63BA" w:rsidRDefault="00F12AEB" w:rsidP="00F12AEB">
      <w:pPr>
        <w:suppressAutoHyphens w:val="0"/>
        <w:jc w:val="both"/>
        <w:rPr>
          <w:b/>
          <w:lang w:eastAsia="en-GB"/>
        </w:rPr>
      </w:pPr>
      <w:r w:rsidRPr="00DD63BA">
        <w:rPr>
          <w:b/>
          <w:lang w:eastAsia="en-GB"/>
        </w:rPr>
        <w:t>ПРИЛОГ:</w:t>
      </w:r>
    </w:p>
    <w:p w:rsidR="00F12AEB" w:rsidRPr="00DD63BA" w:rsidRDefault="00F12AEB" w:rsidP="00F12AEB">
      <w:pPr>
        <w:suppressAutoHyphens w:val="0"/>
        <w:ind w:left="720"/>
        <w:contextualSpacing/>
        <w:jc w:val="both"/>
        <w:rPr>
          <w:lang w:eastAsia="en-GB"/>
        </w:rPr>
      </w:pPr>
    </w:p>
    <w:p w:rsidR="00F12AEB" w:rsidRPr="00DD63BA" w:rsidRDefault="00F12AEB" w:rsidP="00F12AEB">
      <w:pPr>
        <w:suppressAutoHyphens w:val="0"/>
        <w:rPr>
          <w:lang w:eastAsia="en-GB"/>
        </w:rPr>
      </w:pPr>
      <w:r w:rsidRPr="00DD63BA">
        <w:rPr>
          <w:lang w:eastAsia="en-GB"/>
        </w:rPr>
        <w:t>Ресурси од значаја за планирање и реализацију препорука за повећање безбедности:</w:t>
      </w:r>
    </w:p>
    <w:p w:rsidR="00F12AEB" w:rsidRPr="00F27F55" w:rsidRDefault="00F12AEB" w:rsidP="00F12AEB">
      <w:pPr>
        <w:suppressAutoHyphens w:val="0"/>
        <w:rPr>
          <w:lang w:eastAsia="en-GB"/>
        </w:rPr>
      </w:pPr>
      <w:r w:rsidRPr="00DD63BA">
        <w:rPr>
          <w:lang w:eastAsia="en-GB"/>
        </w:rPr>
        <w:t> </w:t>
      </w:r>
    </w:p>
    <w:p w:rsidR="00F12AEB" w:rsidRPr="00F27F55" w:rsidRDefault="00F12AEB" w:rsidP="00F12AEB">
      <w:pPr>
        <w:numPr>
          <w:ilvl w:val="0"/>
          <w:numId w:val="2"/>
        </w:numPr>
        <w:suppressAutoHyphens w:val="0"/>
        <w:spacing w:after="160" w:line="259" w:lineRule="auto"/>
        <w:contextualSpacing/>
        <w:rPr>
          <w:lang w:eastAsia="en-GB"/>
        </w:rPr>
      </w:pPr>
      <w:r w:rsidRPr="00DD63BA">
        <w:rPr>
          <w:lang w:eastAsia="en-GB"/>
        </w:rPr>
        <w:t>Водич за запослене у установама основног и средњег образовања и васпитања </w:t>
      </w:r>
      <w:r w:rsidRPr="00DD63BA">
        <w:rPr>
          <w:b/>
          <w:bCs/>
          <w:lang w:eastAsia="en-GB"/>
        </w:rPr>
        <w:t>„Васпитање у функцији добробити и целовитог развоја деце</w:t>
      </w:r>
      <w:r w:rsidRPr="00DD63BA">
        <w:rPr>
          <w:lang w:eastAsia="en-GB"/>
        </w:rPr>
        <w:t>“ - </w:t>
      </w:r>
      <w:hyperlink r:id="rId5" w:tgtFrame="_blank" w:history="1">
        <w:r w:rsidRPr="00DD63BA">
          <w:rPr>
            <w:color w:val="336699"/>
            <w:u w:val="single"/>
            <w:lang w:eastAsia="en-GB"/>
          </w:rPr>
          <w:t>https://prosveta.gov.rs/wp-content/uploads/2024/02/Vodic-Vaspitanje-u-funkciji-dobrobiti-i-celovitog-rayvoja-dece-01.02.2024..pdf</w:t>
        </w:r>
      </w:hyperlink>
    </w:p>
    <w:p w:rsidR="00F12AEB" w:rsidRPr="00F27F55" w:rsidRDefault="00F12AEB" w:rsidP="00F12AEB">
      <w:pPr>
        <w:numPr>
          <w:ilvl w:val="0"/>
          <w:numId w:val="2"/>
        </w:numPr>
        <w:suppressAutoHyphens w:val="0"/>
        <w:spacing w:after="160" w:line="259" w:lineRule="auto"/>
        <w:contextualSpacing/>
        <w:rPr>
          <w:lang w:eastAsia="en-GB"/>
        </w:rPr>
      </w:pPr>
      <w:r w:rsidRPr="00DD63BA">
        <w:rPr>
          <w:lang w:eastAsia="en-GB"/>
        </w:rPr>
        <w:t>Видео обука </w:t>
      </w:r>
      <w:r w:rsidRPr="00DD63BA">
        <w:rPr>
          <w:b/>
          <w:bCs/>
          <w:lang w:eastAsia="en-GB"/>
        </w:rPr>
        <w:t>„Васпитање и социјално-емоционално учење у функцији добробити и целовитог развоја деце</w:t>
      </w:r>
      <w:r w:rsidRPr="00DD63BA">
        <w:rPr>
          <w:lang w:eastAsia="en-GB"/>
        </w:rPr>
        <w:t>“ -</w:t>
      </w:r>
      <w:hyperlink r:id="rId6" w:tgtFrame="_blank" w:history="1">
        <w:r w:rsidRPr="00DD63BA">
          <w:rPr>
            <w:color w:val="336699"/>
            <w:u w:val="single"/>
            <w:lang w:eastAsia="en-GB"/>
          </w:rPr>
          <w:t>https://www.youtube.com/watch?v=Q5S4b5a_0VE&amp;feature=youtu.be</w:t>
        </w:r>
      </w:hyperlink>
    </w:p>
    <w:p w:rsidR="00F12AEB" w:rsidRPr="00DD63BA" w:rsidRDefault="00F12AEB" w:rsidP="00F12AEB">
      <w:pPr>
        <w:suppressAutoHyphens w:val="0"/>
        <w:ind w:left="360" w:firstLine="360"/>
        <w:rPr>
          <w:lang w:eastAsia="en-GB"/>
        </w:rPr>
      </w:pPr>
      <w:r w:rsidRPr="00DD63BA">
        <w:rPr>
          <w:lang w:eastAsia="en-GB"/>
        </w:rPr>
        <w:t xml:space="preserve">Видео обука је постављена и на Националној платформи „Чувам те“ у делу који      </w:t>
      </w:r>
    </w:p>
    <w:p w:rsidR="00F12AEB" w:rsidRPr="00DD63BA" w:rsidRDefault="00F12AEB" w:rsidP="00F12AEB">
      <w:pPr>
        <w:suppressAutoHyphens w:val="0"/>
        <w:ind w:left="360" w:firstLine="360"/>
        <w:rPr>
          <w:sz w:val="14"/>
          <w:szCs w:val="14"/>
          <w:lang w:eastAsia="en-GB"/>
        </w:rPr>
      </w:pPr>
      <w:r w:rsidRPr="00DD63BA">
        <w:rPr>
          <w:lang w:eastAsia="en-GB"/>
        </w:rPr>
        <w:t>се односи на обуке за запослене.</w:t>
      </w:r>
      <w:r w:rsidRPr="00DD63BA">
        <w:rPr>
          <w:sz w:val="14"/>
          <w:szCs w:val="14"/>
          <w:lang w:eastAsia="en-GB"/>
        </w:rPr>
        <w:t xml:space="preserve">      </w:t>
      </w:r>
    </w:p>
    <w:p w:rsidR="00F12AEB" w:rsidRPr="00F27F55" w:rsidRDefault="00F12AEB" w:rsidP="00F12AEB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lang w:eastAsia="en-GB"/>
        </w:rPr>
      </w:pPr>
      <w:r w:rsidRPr="00DD63BA">
        <w:rPr>
          <w:lang w:eastAsia="en-GB"/>
        </w:rPr>
        <w:t>Приручник „</w:t>
      </w:r>
      <w:r w:rsidRPr="00DD63BA">
        <w:rPr>
          <w:b/>
          <w:bCs/>
          <w:lang w:eastAsia="en-GB"/>
        </w:rPr>
        <w:t>Ментално здравље у школама – зашто је важно, како препознати проблеме и како реаговати</w:t>
      </w:r>
      <w:r w:rsidRPr="00DD63BA">
        <w:rPr>
          <w:lang w:eastAsia="en-GB"/>
        </w:rPr>
        <w:t>“ - </w:t>
      </w:r>
      <w:hyperlink r:id="rId7" w:tgtFrame="_blank" w:history="1">
        <w:r w:rsidRPr="00DD63BA">
          <w:rPr>
            <w:color w:val="336699"/>
            <w:u w:val="single"/>
            <w:lang w:eastAsia="en-GB"/>
          </w:rPr>
          <w:t>https://prosveta.gov.rs/wp-content/uploads/2024/04/Mentalno-zdravlje-u-skolama.pdf</w:t>
        </w:r>
      </w:hyperlink>
    </w:p>
    <w:p w:rsidR="00F12AEB" w:rsidRPr="00F27F55" w:rsidRDefault="00F12AEB" w:rsidP="00F12AEB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lang w:eastAsia="en-GB"/>
        </w:rPr>
      </w:pPr>
      <w:r w:rsidRPr="00DD63BA">
        <w:rPr>
          <w:lang w:eastAsia="en-GB"/>
        </w:rPr>
        <w:t>Приручник </w:t>
      </w:r>
      <w:r w:rsidRPr="00DD63BA">
        <w:rPr>
          <w:b/>
          <w:bCs/>
          <w:lang w:eastAsia="en-GB"/>
        </w:rPr>
        <w:t>„Психолошка прва помоћ у школи“</w:t>
      </w:r>
      <w:r w:rsidRPr="00DD63BA">
        <w:rPr>
          <w:lang w:eastAsia="en-GB"/>
        </w:rPr>
        <w:t> - </w:t>
      </w:r>
      <w:hyperlink r:id="rId8" w:tgtFrame="_blank" w:history="1">
        <w:r w:rsidRPr="00DD63BA">
          <w:rPr>
            <w:color w:val="336699"/>
            <w:u w:val="single"/>
            <w:lang w:eastAsia="en-GB"/>
          </w:rPr>
          <w:t>https://prosveta.gov.rs/wp-content/uploads/2024/04/Psiholoska-prva-pomoc-za-skole-1.pdf</w:t>
        </w:r>
      </w:hyperlink>
    </w:p>
    <w:p w:rsidR="00F12AEB" w:rsidRPr="00F27F55" w:rsidRDefault="00F12AEB" w:rsidP="00F12AEB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lang w:eastAsia="en-GB"/>
        </w:rPr>
      </w:pPr>
      <w:r w:rsidRPr="00DD63BA">
        <w:rPr>
          <w:lang w:eastAsia="en-GB"/>
        </w:rPr>
        <w:t xml:space="preserve"> Приручник </w:t>
      </w:r>
      <w:r w:rsidRPr="00DD63BA">
        <w:rPr>
          <w:b/>
          <w:lang w:eastAsia="en-GB"/>
        </w:rPr>
        <w:t>„Поступање установа образовања и васпитања у кризним догађајима“</w:t>
      </w:r>
      <w:r w:rsidRPr="00DD63BA">
        <w:rPr>
          <w:lang w:eastAsia="en-GB"/>
        </w:rPr>
        <w:t xml:space="preserve"> - </w:t>
      </w:r>
      <w:hyperlink r:id="rId9" w:history="1">
        <w:r w:rsidRPr="00DD63BA">
          <w:rPr>
            <w:color w:val="0563C1"/>
            <w:u w:val="single"/>
            <w:lang w:eastAsia="en-GB"/>
          </w:rPr>
          <w:t>https://prosveta.gov.rs/wp-content/uploads/2024/02/Prirucnik-za-zaposlene-u-ustanovama-obrazovanja-i-vaspitanja-krizne-situacije.pdf</w:t>
        </w:r>
      </w:hyperlink>
    </w:p>
    <w:p w:rsidR="00F12AEB" w:rsidRPr="00F27F55" w:rsidRDefault="00F12AEB" w:rsidP="00F12AEB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lang w:eastAsia="en-GB"/>
        </w:rPr>
      </w:pPr>
      <w:r w:rsidRPr="00DD63BA">
        <w:rPr>
          <w:lang w:eastAsia="en-GB"/>
        </w:rPr>
        <w:t xml:space="preserve">Видео материјал за родитеље </w:t>
      </w:r>
      <w:r w:rsidRPr="00DD63BA">
        <w:rPr>
          <w:b/>
          <w:lang w:eastAsia="en-GB"/>
        </w:rPr>
        <w:t>„Родитељи са децом у кризним ситуацијама”</w:t>
      </w:r>
      <w:r w:rsidRPr="00DD63BA">
        <w:rPr>
          <w:lang w:eastAsia="en-GB"/>
        </w:rPr>
        <w:t xml:space="preserve"> - </w:t>
      </w:r>
      <w:hyperlink r:id="rId10" w:history="1">
        <w:r w:rsidRPr="00DD63BA">
          <w:rPr>
            <w:color w:val="0563C1"/>
            <w:u w:val="single"/>
            <w:lang w:eastAsia="en-GB"/>
          </w:rPr>
          <w:t>https://www.youtube.com/watch?v=oFW7XYII-K4</w:t>
        </w:r>
      </w:hyperlink>
    </w:p>
    <w:p w:rsidR="00F12AEB" w:rsidRPr="00CF7F2A" w:rsidRDefault="00F12AEB" w:rsidP="00F12AEB">
      <w:pPr>
        <w:numPr>
          <w:ilvl w:val="0"/>
          <w:numId w:val="3"/>
        </w:numPr>
        <w:suppressAutoHyphens w:val="0"/>
        <w:spacing w:after="160" w:line="259" w:lineRule="auto"/>
        <w:ind w:hanging="357"/>
        <w:contextualSpacing/>
        <w:rPr>
          <w:lang w:eastAsia="en-GB"/>
        </w:rPr>
      </w:pPr>
      <w:r w:rsidRPr="00DD63BA">
        <w:rPr>
          <w:lang w:eastAsia="en-GB"/>
        </w:rPr>
        <w:t xml:space="preserve">Видео материјал за запослене </w:t>
      </w:r>
      <w:r>
        <w:rPr>
          <w:lang w:eastAsia="en-GB"/>
        </w:rPr>
        <w:t xml:space="preserve">у </w:t>
      </w:r>
      <w:r w:rsidRPr="00DD63BA">
        <w:rPr>
          <w:lang w:eastAsia="en-GB"/>
        </w:rPr>
        <w:t xml:space="preserve">школама </w:t>
      </w:r>
      <w:r w:rsidRPr="00DD63BA">
        <w:rPr>
          <w:b/>
          <w:lang w:eastAsia="en-GB"/>
        </w:rPr>
        <w:t>„Наставници са децом у кризним ситуацијама</w:t>
      </w:r>
      <w:r w:rsidRPr="00DD63BA">
        <w:rPr>
          <w:lang w:eastAsia="en-GB"/>
        </w:rPr>
        <w:t xml:space="preserve">” - </w:t>
      </w:r>
      <w:hyperlink r:id="rId11" w:history="1">
        <w:r w:rsidRPr="00DD63BA">
          <w:rPr>
            <w:color w:val="0563C1"/>
            <w:u w:val="single"/>
            <w:lang w:eastAsia="en-GB"/>
          </w:rPr>
          <w:t>https://www.youtube.com/watch?v=P9O5iN7LOcU</w:t>
        </w:r>
      </w:hyperlink>
    </w:p>
    <w:p w:rsidR="00F12AEB" w:rsidRPr="00F27F55" w:rsidRDefault="00F12AEB" w:rsidP="00F12AEB">
      <w:pPr>
        <w:numPr>
          <w:ilvl w:val="0"/>
          <w:numId w:val="3"/>
        </w:numPr>
        <w:suppressAutoHyphens w:val="0"/>
        <w:spacing w:after="160" w:line="259" w:lineRule="auto"/>
        <w:ind w:hanging="357"/>
        <w:contextualSpacing/>
        <w:rPr>
          <w:lang w:eastAsia="en-GB"/>
        </w:rPr>
      </w:pPr>
      <w:r w:rsidRPr="00CF7F2A">
        <w:rPr>
          <w:b/>
          <w:lang w:eastAsia="en-GB"/>
        </w:rPr>
        <w:t>Листа индикатора за прелиминарну идентификацију жртава трговине људима у систему образовања</w:t>
      </w:r>
      <w:r w:rsidRPr="00DD63BA">
        <w:rPr>
          <w:lang w:eastAsia="en-GB"/>
        </w:rPr>
        <w:t xml:space="preserve"> - </w:t>
      </w:r>
      <w:hyperlink r:id="rId12" w:tgtFrame="_blank" w:history="1">
        <w:r w:rsidRPr="00CF7F2A">
          <w:rPr>
            <w:color w:val="336699"/>
            <w:u w:val="single"/>
            <w:lang w:eastAsia="en-GB"/>
          </w:rPr>
          <w:t>https://prosveta.gov.rs/wp-content/uploads/2022/06/Finalna-verzija-liste-indikatora-za-preliminarnu-identifikaciju-trgovine-ljudima-jun-2022..pdf</w:t>
        </w:r>
      </w:hyperlink>
    </w:p>
    <w:p w:rsidR="00F12AEB" w:rsidRPr="00F27F55" w:rsidRDefault="00F12AEB" w:rsidP="00F12AEB">
      <w:pPr>
        <w:numPr>
          <w:ilvl w:val="0"/>
          <w:numId w:val="1"/>
        </w:numPr>
        <w:suppressAutoHyphens w:val="0"/>
        <w:spacing w:before="100" w:beforeAutospacing="1" w:after="100" w:afterAutospacing="1" w:line="259" w:lineRule="auto"/>
        <w:rPr>
          <w:lang w:eastAsia="en-GB"/>
        </w:rPr>
      </w:pPr>
      <w:r w:rsidRPr="00DD63BA">
        <w:rPr>
          <w:b/>
          <w:lang w:eastAsia="en-GB"/>
        </w:rPr>
        <w:t>Апликација за примену листе индикатора -</w:t>
      </w:r>
      <w:r w:rsidRPr="00DD63BA">
        <w:rPr>
          <w:lang w:eastAsia="en-GB"/>
        </w:rPr>
        <w:t> </w:t>
      </w:r>
      <w:hyperlink r:id="rId13" w:tgtFrame="_blank" w:history="1">
        <w:r w:rsidRPr="00DD63BA">
          <w:rPr>
            <w:color w:val="336699"/>
            <w:u w:val="single"/>
            <w:lang w:eastAsia="en-GB"/>
          </w:rPr>
          <w:t>https://indikatori.prosveta.gov.rs/pocetna</w:t>
        </w:r>
      </w:hyperlink>
    </w:p>
    <w:p w:rsidR="00F12AEB" w:rsidRPr="00F27F55" w:rsidRDefault="00F12AEB" w:rsidP="00F12AEB">
      <w:pPr>
        <w:numPr>
          <w:ilvl w:val="0"/>
          <w:numId w:val="1"/>
        </w:numPr>
        <w:suppressAutoHyphens w:val="0"/>
        <w:spacing w:before="100" w:beforeAutospacing="1" w:after="100" w:afterAutospacing="1" w:line="259" w:lineRule="auto"/>
        <w:rPr>
          <w:lang w:eastAsia="en-GB"/>
        </w:rPr>
      </w:pPr>
      <w:r w:rsidRPr="00DD63BA">
        <w:rPr>
          <w:sz w:val="14"/>
          <w:szCs w:val="14"/>
          <w:lang w:eastAsia="en-GB"/>
        </w:rPr>
        <w:t> </w:t>
      </w:r>
      <w:r w:rsidRPr="00DD63BA">
        <w:rPr>
          <w:b/>
          <w:lang w:eastAsia="en-GB"/>
        </w:rPr>
        <w:t>Водич за примену листе индикатора</w:t>
      </w:r>
      <w:r w:rsidRPr="00DD63BA">
        <w:rPr>
          <w:lang w:eastAsia="en-GB"/>
        </w:rPr>
        <w:t xml:space="preserve"> - </w:t>
      </w:r>
      <w:hyperlink r:id="rId14" w:tgtFrame="_blank" w:history="1">
        <w:r w:rsidRPr="00DD63BA">
          <w:rPr>
            <w:color w:val="336699"/>
            <w:u w:val="single"/>
            <w:lang w:eastAsia="en-GB"/>
          </w:rPr>
          <w:t>https://prosveta.gov.rs/wp-content/uploads/2022/03/Vodic-za-primenu-revidiranih-indikatora-za-potencijalne-zrtve-trgovine-ljudima-1.pdf</w:t>
        </w:r>
      </w:hyperlink>
    </w:p>
    <w:p w:rsidR="00F12AEB" w:rsidRPr="00F27F55" w:rsidRDefault="00F12AEB" w:rsidP="00F12AEB">
      <w:pPr>
        <w:numPr>
          <w:ilvl w:val="0"/>
          <w:numId w:val="1"/>
        </w:numPr>
        <w:suppressAutoHyphens w:val="0"/>
        <w:spacing w:before="100" w:beforeAutospacing="1" w:after="100" w:afterAutospacing="1" w:line="259" w:lineRule="auto"/>
        <w:rPr>
          <w:lang w:eastAsia="en-GB"/>
        </w:rPr>
      </w:pPr>
      <w:r w:rsidRPr="00DD63BA">
        <w:rPr>
          <w:lang w:eastAsia="en-GB"/>
        </w:rPr>
        <w:t>Водич </w:t>
      </w:r>
      <w:r w:rsidRPr="00DD63BA">
        <w:rPr>
          <w:b/>
          <w:bCs/>
          <w:lang w:eastAsia="en-GB"/>
        </w:rPr>
        <w:t>„Дигитална писменост“</w:t>
      </w:r>
      <w:r w:rsidRPr="00DD63BA">
        <w:rPr>
          <w:lang w:eastAsia="en-GB"/>
        </w:rPr>
        <w:t> - </w:t>
      </w:r>
      <w:hyperlink r:id="rId15" w:tgtFrame="_blank" w:history="1">
        <w:r w:rsidRPr="00DD63BA">
          <w:rPr>
            <w:color w:val="336699"/>
            <w:u w:val="single"/>
            <w:lang w:eastAsia="en-GB"/>
          </w:rPr>
          <w:t>https://prosveta.gov.rs/wp-content/uploads/2025/02/Digitalna-pismenost_FINAL-brosura.pdf</w:t>
        </w:r>
      </w:hyperlink>
    </w:p>
    <w:p w:rsidR="00F12AEB" w:rsidRPr="00F27F55" w:rsidRDefault="00F12AEB" w:rsidP="00F12AEB">
      <w:pPr>
        <w:numPr>
          <w:ilvl w:val="0"/>
          <w:numId w:val="1"/>
        </w:numPr>
        <w:suppressAutoHyphens w:val="0"/>
        <w:spacing w:before="100" w:beforeAutospacing="1" w:after="100" w:afterAutospacing="1" w:line="259" w:lineRule="auto"/>
        <w:rPr>
          <w:lang w:eastAsia="en-GB"/>
        </w:rPr>
      </w:pPr>
      <w:r w:rsidRPr="00DD63BA">
        <w:rPr>
          <w:sz w:val="14"/>
          <w:szCs w:val="14"/>
          <w:lang w:eastAsia="en-GB"/>
        </w:rPr>
        <w:t> </w:t>
      </w:r>
      <w:r w:rsidRPr="00DD63BA">
        <w:rPr>
          <w:lang w:eastAsia="en-GB"/>
        </w:rPr>
        <w:t>Водич </w:t>
      </w:r>
      <w:r w:rsidRPr="00DD63BA">
        <w:rPr>
          <w:b/>
          <w:bCs/>
          <w:lang w:eastAsia="en-GB"/>
        </w:rPr>
        <w:t>„Друштвене мреже“ </w:t>
      </w:r>
      <w:r w:rsidRPr="00DD63BA">
        <w:rPr>
          <w:lang w:eastAsia="en-GB"/>
        </w:rPr>
        <w:t>- </w:t>
      </w:r>
      <w:hyperlink r:id="rId16" w:tgtFrame="_blank" w:history="1">
        <w:r w:rsidRPr="00DD63BA">
          <w:rPr>
            <w:color w:val="336699"/>
            <w:u w:val="single"/>
            <w:lang w:eastAsia="en-GB"/>
          </w:rPr>
          <w:t>https://prosveta.gov.rs/wp-content/uploads/2025/02/Drustvene-mreze.pdf</w:t>
        </w:r>
      </w:hyperlink>
    </w:p>
    <w:p w:rsidR="00F12AEB" w:rsidRPr="00CF7F2A" w:rsidRDefault="00F12AEB" w:rsidP="00F12AEB">
      <w:pPr>
        <w:numPr>
          <w:ilvl w:val="0"/>
          <w:numId w:val="1"/>
        </w:numPr>
        <w:suppressAutoHyphens w:val="0"/>
        <w:spacing w:before="100" w:beforeAutospacing="1" w:after="100" w:afterAutospacing="1" w:line="259" w:lineRule="auto"/>
        <w:rPr>
          <w:lang w:eastAsia="en-GB"/>
        </w:rPr>
      </w:pPr>
      <w:r w:rsidRPr="00DD63BA">
        <w:rPr>
          <w:sz w:val="14"/>
          <w:szCs w:val="14"/>
          <w:lang w:eastAsia="en-GB"/>
        </w:rPr>
        <w:t> </w:t>
      </w:r>
      <w:r w:rsidRPr="00DD63BA">
        <w:rPr>
          <w:lang w:eastAsia="en-GB"/>
        </w:rPr>
        <w:t>Водич </w:t>
      </w:r>
      <w:r w:rsidRPr="00DD63BA">
        <w:rPr>
          <w:b/>
          <w:bCs/>
          <w:lang w:eastAsia="en-GB"/>
        </w:rPr>
        <w:t>„Вештачка интелигенција“</w:t>
      </w:r>
      <w:r w:rsidRPr="00DD63BA">
        <w:rPr>
          <w:lang w:eastAsia="en-GB"/>
        </w:rPr>
        <w:t> - </w:t>
      </w:r>
      <w:hyperlink r:id="rId17" w:tgtFrame="_blank" w:history="1">
        <w:r w:rsidRPr="00DD63BA">
          <w:rPr>
            <w:color w:val="336699"/>
            <w:u w:val="single"/>
            <w:lang w:eastAsia="en-GB"/>
          </w:rPr>
          <w:t>https://prosveta.gov.rs/wp-content/uploads/2025/02/Vestacka-inteligencija.pdf</w:t>
        </w:r>
      </w:hyperlink>
    </w:p>
    <w:p w:rsidR="00F12AEB" w:rsidRDefault="00F12AEB" w:rsidP="00F12AEB">
      <w:pPr>
        <w:suppressAutoHyphens w:val="0"/>
        <w:spacing w:before="100" w:beforeAutospacing="1" w:after="100" w:afterAutospacing="1" w:line="259" w:lineRule="auto"/>
        <w:rPr>
          <w:lang w:eastAsia="en-GB"/>
        </w:rPr>
      </w:pPr>
    </w:p>
    <w:p w:rsidR="00F12AEB" w:rsidRPr="00F27F55" w:rsidRDefault="00F12AEB" w:rsidP="00F12AEB">
      <w:pPr>
        <w:suppressAutoHyphens w:val="0"/>
        <w:spacing w:before="100" w:beforeAutospacing="1" w:after="100" w:afterAutospacing="1" w:line="259" w:lineRule="auto"/>
        <w:rPr>
          <w:lang w:eastAsia="en-GB"/>
        </w:rPr>
      </w:pPr>
    </w:p>
    <w:p w:rsidR="00F12AEB" w:rsidRPr="00F27F55" w:rsidRDefault="00F12AEB" w:rsidP="00F12AEB">
      <w:pPr>
        <w:suppressAutoHyphens w:val="0"/>
        <w:rPr>
          <w:b/>
          <w:lang w:eastAsia="en-GB"/>
        </w:rPr>
      </w:pPr>
      <w:r w:rsidRPr="00DD63BA">
        <w:rPr>
          <w:b/>
          <w:lang w:eastAsia="en-GB"/>
        </w:rPr>
        <w:t> </w:t>
      </w:r>
    </w:p>
    <w:p w:rsidR="00F12AEB" w:rsidRPr="00DD63BA" w:rsidRDefault="00F12AEB" w:rsidP="00F12AEB">
      <w:pPr>
        <w:suppressAutoHyphens w:val="0"/>
        <w:rPr>
          <w:b/>
          <w:u w:val="single"/>
          <w:lang w:eastAsia="en-GB"/>
        </w:rPr>
      </w:pPr>
      <w:r w:rsidRPr="00DD63BA">
        <w:rPr>
          <w:b/>
          <w:u w:val="single"/>
          <w:lang w:eastAsia="en-GB"/>
        </w:rPr>
        <w:lastRenderedPageBreak/>
        <w:t>Додатни едукативни материјали који вам могу бити корисни и које можете користити у свом раду, налазе се на:</w:t>
      </w:r>
    </w:p>
    <w:p w:rsidR="00F12AEB" w:rsidRPr="00DD63BA" w:rsidRDefault="00F12AEB" w:rsidP="00F12AEB">
      <w:pPr>
        <w:suppressAutoHyphens w:val="0"/>
        <w:rPr>
          <w:b/>
          <w:u w:val="single"/>
          <w:lang w:eastAsia="en-GB"/>
        </w:rPr>
      </w:pPr>
    </w:p>
    <w:p w:rsidR="00F12AEB" w:rsidRPr="00DD63BA" w:rsidRDefault="00F12AEB" w:rsidP="00F12AEB">
      <w:pPr>
        <w:suppressAutoHyphens w:val="0"/>
        <w:rPr>
          <w:sz w:val="22"/>
          <w:szCs w:val="22"/>
          <w:lang w:eastAsia="en-GB"/>
        </w:rPr>
      </w:pPr>
      <w:r w:rsidRPr="00DD63BA">
        <w:rPr>
          <w:lang w:eastAsia="en-GB"/>
        </w:rPr>
        <w:t>-</w:t>
      </w:r>
      <w:r>
        <w:rPr>
          <w:lang w:eastAsia="en-GB"/>
        </w:rPr>
        <w:t xml:space="preserve"> </w:t>
      </w:r>
      <w:r w:rsidRPr="00DD63BA">
        <w:rPr>
          <w:lang w:eastAsia="en-GB"/>
        </w:rPr>
        <w:t>Сектор за превенцију и заштиту од насиља и инклузију осетљивих група у образовању</w:t>
      </w:r>
      <w:r w:rsidRPr="00DD63BA">
        <w:rPr>
          <w:sz w:val="14"/>
          <w:szCs w:val="14"/>
          <w:lang w:eastAsia="en-GB"/>
        </w:rPr>
        <w:t xml:space="preserve"> -    </w:t>
      </w:r>
      <w:hyperlink r:id="rId18" w:history="1">
        <w:r w:rsidRPr="00DD63BA">
          <w:rPr>
            <w:color w:val="0563C1"/>
            <w:sz w:val="22"/>
            <w:szCs w:val="22"/>
            <w:u w:val="single"/>
            <w:lang w:eastAsia="en-GB"/>
          </w:rPr>
          <w:t>https://prosveta.gov.rs/prosveta/sistem-prevencije-i-zastite-od-nasilja-i-diskriminacije-obrazovanje/</w:t>
        </w:r>
      </w:hyperlink>
    </w:p>
    <w:p w:rsidR="00F12AEB" w:rsidRPr="00DD63BA" w:rsidRDefault="00F12AEB" w:rsidP="00F12AEB">
      <w:pPr>
        <w:suppressAutoHyphens w:val="0"/>
        <w:rPr>
          <w:sz w:val="22"/>
          <w:szCs w:val="22"/>
          <w:lang w:eastAsia="en-GB"/>
        </w:rPr>
      </w:pPr>
      <w:r w:rsidRPr="00DD63BA">
        <w:rPr>
          <w:sz w:val="22"/>
          <w:szCs w:val="22"/>
          <w:lang w:eastAsia="en-GB"/>
        </w:rPr>
        <w:t>-</w:t>
      </w:r>
      <w:r>
        <w:rPr>
          <w:sz w:val="22"/>
          <w:szCs w:val="22"/>
          <w:lang w:eastAsia="en-GB"/>
        </w:rPr>
        <w:t xml:space="preserve"> </w:t>
      </w:r>
      <w:r w:rsidRPr="00DD63BA">
        <w:rPr>
          <w:lang w:eastAsia="en-GB"/>
        </w:rPr>
        <w:t>Образовање за демократску културу</w:t>
      </w:r>
      <w:r w:rsidRPr="00DD63BA">
        <w:rPr>
          <w:sz w:val="22"/>
          <w:szCs w:val="22"/>
          <w:lang w:eastAsia="en-GB"/>
        </w:rPr>
        <w:t xml:space="preserve"> -</w:t>
      </w:r>
      <w:r w:rsidRPr="00F27F55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9" w:history="1">
        <w:r w:rsidRPr="00DD63BA">
          <w:rPr>
            <w:color w:val="0563C1"/>
            <w:sz w:val="22"/>
            <w:szCs w:val="22"/>
            <w:u w:val="single"/>
            <w:lang w:eastAsia="en-GB"/>
          </w:rPr>
          <w:t>https://prosveta.gov.rs/prosveta/obr</w:t>
        </w:r>
        <w:r w:rsidRPr="00DD63BA">
          <w:rPr>
            <w:color w:val="0563C1"/>
            <w:sz w:val="22"/>
            <w:szCs w:val="22"/>
            <w:u w:val="single"/>
            <w:lang w:eastAsia="en-GB"/>
          </w:rPr>
          <w:t>azovanje-za-demokratsko-drustvo/</w:t>
        </w:r>
      </w:hyperlink>
    </w:p>
    <w:p w:rsidR="00F12AEB" w:rsidRPr="00F27F55" w:rsidRDefault="00F12AEB" w:rsidP="00F12AEB">
      <w:pPr>
        <w:suppressAutoHyphens w:val="0"/>
        <w:rPr>
          <w:lang w:eastAsia="en-GB"/>
        </w:rPr>
      </w:pPr>
      <w:r w:rsidRPr="00DD63BA">
        <w:rPr>
          <w:sz w:val="14"/>
          <w:szCs w:val="14"/>
          <w:lang w:eastAsia="en-GB"/>
        </w:rPr>
        <w:t>- </w:t>
      </w:r>
      <w:r w:rsidRPr="00DD63BA">
        <w:rPr>
          <w:lang w:eastAsia="en-GB"/>
        </w:rPr>
        <w:t>Интернет презентациј</w:t>
      </w:r>
      <w:r>
        <w:rPr>
          <w:lang w:eastAsia="en-GB"/>
        </w:rPr>
        <w:t>а</w:t>
      </w:r>
      <w:r w:rsidRPr="00DD63BA">
        <w:rPr>
          <w:lang w:eastAsia="en-GB"/>
        </w:rPr>
        <w:t xml:space="preserve"> Министарства просвете (део</w:t>
      </w:r>
      <w:r>
        <w:rPr>
          <w:lang w:eastAsia="en-GB"/>
        </w:rPr>
        <w:t xml:space="preserve"> </w:t>
      </w:r>
      <w:r w:rsidRPr="00DD63BA">
        <w:rPr>
          <w:lang w:eastAsia="en-GB"/>
        </w:rPr>
        <w:t>- Публикације) -</w:t>
      </w:r>
      <w:hyperlink r:id="rId20" w:tgtFrame="_blank" w:history="1">
        <w:r w:rsidRPr="00DD63BA">
          <w:rPr>
            <w:color w:val="336699"/>
            <w:u w:val="single"/>
            <w:lang w:eastAsia="en-GB"/>
          </w:rPr>
          <w:t>https://prosveta.gov.rs/kategorija/publikacije/</w:t>
        </w:r>
      </w:hyperlink>
    </w:p>
    <w:p w:rsidR="00F12AEB" w:rsidRPr="00DD63BA" w:rsidRDefault="00F12AEB" w:rsidP="00F12AEB">
      <w:pPr>
        <w:suppressAutoHyphens w:val="0"/>
        <w:rPr>
          <w:color w:val="336699"/>
          <w:u w:val="single"/>
          <w:lang w:eastAsia="en-GB"/>
        </w:rPr>
      </w:pPr>
      <w:r w:rsidRPr="00DD63BA">
        <w:rPr>
          <w:lang w:eastAsia="en-GB"/>
        </w:rPr>
        <w:t>-</w:t>
      </w:r>
      <w:r>
        <w:rPr>
          <w:sz w:val="14"/>
          <w:szCs w:val="14"/>
          <w:lang w:eastAsia="en-GB"/>
        </w:rPr>
        <w:t xml:space="preserve"> </w:t>
      </w:r>
      <w:r w:rsidRPr="00DD63BA">
        <w:rPr>
          <w:lang w:eastAsia="en-GB"/>
        </w:rPr>
        <w:t>Национална платформа „Чувам те“ - обуке за децу, родитеље и запослене:  </w:t>
      </w:r>
      <w:hyperlink r:id="rId21" w:tgtFrame="_blank" w:history="1">
        <w:r w:rsidRPr="00DD63BA">
          <w:rPr>
            <w:color w:val="336699"/>
            <w:u w:val="single"/>
            <w:lang w:eastAsia="en-GB"/>
          </w:rPr>
          <w:t>https://cuvamte.gov.rs/obuke/onlajn-obuke-za-zaposlene-/</w:t>
        </w:r>
      </w:hyperlink>
    </w:p>
    <w:p w:rsidR="00516881" w:rsidRDefault="00F12AEB" w:rsidP="00F12AEB">
      <w:r w:rsidRPr="00DD63BA">
        <w:rPr>
          <w:lang w:eastAsia="en-GB"/>
        </w:rPr>
        <w:t>-</w:t>
      </w:r>
      <w:r>
        <w:rPr>
          <w:lang w:eastAsia="en-GB"/>
        </w:rPr>
        <w:t xml:space="preserve"> </w:t>
      </w:r>
      <w:r w:rsidRPr="00DD63BA">
        <w:rPr>
          <w:lang w:eastAsia="en-GB"/>
        </w:rPr>
        <w:t xml:space="preserve">Демократска култура у настави и учењу - </w:t>
      </w:r>
      <w:hyperlink r:id="rId22" w:history="1">
        <w:r w:rsidRPr="00DD63BA">
          <w:rPr>
            <w:color w:val="0563C1"/>
            <w:u w:val="single"/>
            <w:lang w:eastAsia="en-GB"/>
          </w:rPr>
          <w:t>https://zuov.gov.rs/nop/demokratska-kultura/</w:t>
        </w:r>
      </w:hyperlink>
      <w:bookmarkStart w:id="0" w:name="_GoBack"/>
      <w:bookmarkEnd w:id="0"/>
    </w:p>
    <w:sectPr w:rsidR="00516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6FFB"/>
    <w:multiLevelType w:val="multilevel"/>
    <w:tmpl w:val="85E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A0DE8"/>
    <w:multiLevelType w:val="hybridMultilevel"/>
    <w:tmpl w:val="525A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4049"/>
    <w:multiLevelType w:val="hybridMultilevel"/>
    <w:tmpl w:val="C2E20A30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EB"/>
    <w:rsid w:val="00516881"/>
    <w:rsid w:val="00F1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761DC-50A6-49CD-B9C4-E7C793D3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eta.gov.rs/wp-content/uploads/2024/04/Psiholoska-prva-pomoc-za-skole-1.pdf" TargetMode="External"/><Relationship Id="rId13" Type="http://schemas.openxmlformats.org/officeDocument/2006/relationships/hyperlink" Target="https://indikatori.prosveta.gov.rs/pocetna" TargetMode="External"/><Relationship Id="rId18" Type="http://schemas.openxmlformats.org/officeDocument/2006/relationships/hyperlink" Target="https://prosveta.gov.rs/prosveta/sistem-prevencije-i-zastite-od-nasilja-i-diskriminacije-obrazovanj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uvamte.gov.rs/obuke/onlajn-obuke-za-zaposlene-/" TargetMode="External"/><Relationship Id="rId7" Type="http://schemas.openxmlformats.org/officeDocument/2006/relationships/hyperlink" Target="https://prosveta.gov.rs/wp-content/uploads/2024/04/Mentalno-zdravlje-u-skolama.pdf" TargetMode="External"/><Relationship Id="rId12" Type="http://schemas.openxmlformats.org/officeDocument/2006/relationships/hyperlink" Target="https://prosveta.gov.rs/wp-content/uploads/2022/06/Finalna-verzija-liste-indikatora-za-preliminarnu-identifikaciju-trgovine-ljudima-jun-2022..pdf" TargetMode="External"/><Relationship Id="rId17" Type="http://schemas.openxmlformats.org/officeDocument/2006/relationships/hyperlink" Target="https://prosveta.gov.rs/wp-content/uploads/2025/02/Vestacka-inteligencij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veta.gov.rs/wp-content/uploads/2025/02/Drustvene-mreze.pdf" TargetMode="External"/><Relationship Id="rId20" Type="http://schemas.openxmlformats.org/officeDocument/2006/relationships/hyperlink" Target="https://prosveta.gov.rs/kategorija/publikacij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5S4b5a_0VE&amp;feature=youtu.be" TargetMode="External"/><Relationship Id="rId11" Type="http://schemas.openxmlformats.org/officeDocument/2006/relationships/hyperlink" Target="https://www.youtube.com/watch?v=P9O5iN7LOc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osveta.gov.rs/wp-content/uploads/2024/02/Vodic-Vaspitanje-u-funkciji-dobrobiti-i-celovitog-rayvoja-dece-01.02.2024..pdf" TargetMode="External"/><Relationship Id="rId15" Type="http://schemas.openxmlformats.org/officeDocument/2006/relationships/hyperlink" Target="https://prosveta.gov.rs/wp-content/uploads/2025/02/Digitalna-pismenost_FINAL-brosur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oFW7XYII-K4" TargetMode="External"/><Relationship Id="rId19" Type="http://schemas.openxmlformats.org/officeDocument/2006/relationships/hyperlink" Target="https://prosveta.gov.rs/prosveta/obrazovanje-za-demokratsko-drust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veta.gov.rs/wp-content/uploads/2024/02/Prirucnik-za-zaposlene-u-ustanovama-obrazovanja-i-vaspitanja-krizne-situacije.pdf" TargetMode="External"/><Relationship Id="rId14" Type="http://schemas.openxmlformats.org/officeDocument/2006/relationships/hyperlink" Target="https://prosveta.gov.rs/wp-content/uploads/2022/03/Vodic-za-primenu-revidiranih-indikatora-za-potencijalne-zrtve-trgovine-ljudima-1.pdf" TargetMode="External"/><Relationship Id="rId22" Type="http://schemas.openxmlformats.org/officeDocument/2006/relationships/hyperlink" Target="https://zuov.gov.rs/nop/demokratska-kultu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1</cp:revision>
  <dcterms:created xsi:type="dcterms:W3CDTF">2025-08-29T13:31:00Z</dcterms:created>
  <dcterms:modified xsi:type="dcterms:W3CDTF">2025-08-29T13:31:00Z</dcterms:modified>
</cp:coreProperties>
</file>